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23"/>
        <w:gridCol w:w="2357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包号（如有）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8D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</w:t>
            </w:r>
          </w:p>
          <w:p w14:paraId="342857E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 w14:paraId="0DAEC4B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供应商地址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登记须知</w:t>
            </w:r>
          </w:p>
        </w:tc>
        <w:tc>
          <w:tcPr>
            <w:tcW w:w="6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</w:t>
            </w: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认真阅读本项目公告信息，自愿决定是否参与该项目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2742D71F"/>
    <w:p w14:paraId="1C665FF4">
      <w:pPr>
        <w:keepNext/>
        <w:keepLines/>
        <w:spacing w:line="360" w:lineRule="auto"/>
        <w:ind w:left="3747" w:hanging="4015" w:hangingChars="1333"/>
        <w:jc w:val="center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0" w:name="_Toc325617414"/>
      <w:bookmarkStart w:id="1" w:name="_Toc432367424"/>
      <w:bookmarkStart w:id="2" w:name="_Toc424245523"/>
      <w:bookmarkStart w:id="3" w:name="_Toc430813344"/>
      <w:bookmarkStart w:id="4" w:name="_Toc415646544"/>
      <w:r>
        <w:rPr>
          <w:rFonts w:hint="eastAsia" w:ascii="宋体" w:hAnsi="宋体" w:eastAsia="宋体" w:cs="宋体"/>
          <w:b/>
          <w:color w:val="auto"/>
          <w:sz w:val="30"/>
          <w:szCs w:val="30"/>
        </w:rPr>
        <w:t xml:space="preserve">（二）法定代表人身份证明 </w:t>
      </w:r>
    </w:p>
    <w:p w14:paraId="100B15C8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0169E8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</w:p>
    <w:p w14:paraId="23EA46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</w:t>
      </w:r>
    </w:p>
    <w:p w14:paraId="4AFF29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    址：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</w:t>
      </w:r>
    </w:p>
    <w:p w14:paraId="5FB082D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成立时间：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4BE86FE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经营期限：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</w:p>
    <w:p w14:paraId="1E994F0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姓    名：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性别：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</w:t>
      </w:r>
    </w:p>
    <w:p w14:paraId="5994B0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年龄：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职务：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</w:t>
      </w:r>
    </w:p>
    <w:p w14:paraId="48E8200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系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（供应商名称）的法定代表人。 </w:t>
      </w:r>
    </w:p>
    <w:p w14:paraId="030884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特此证明。</w:t>
      </w:r>
    </w:p>
    <w:p w14:paraId="7D4688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9FA131F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32A67E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（盖章）</w:t>
      </w:r>
    </w:p>
    <w:p w14:paraId="1DFD39B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      期：   年  月  日</w:t>
      </w:r>
      <w:bookmarkStart w:id="10" w:name="_GoBack"/>
      <w:bookmarkEnd w:id="10"/>
    </w:p>
    <w:tbl>
      <w:tblPr>
        <w:tblStyle w:val="5"/>
        <w:tblpPr w:leftFromText="180" w:rightFromText="180" w:vertAnchor="text" w:horzAnchor="page" w:tblpX="1405" w:tblpY="312"/>
        <w:tblOverlap w:val="never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6CA0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9836" w:type="dxa"/>
          </w:tcPr>
          <w:p w14:paraId="2DA23FF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附：法定代表人身份证复印件</w:t>
            </w:r>
          </w:p>
        </w:tc>
      </w:tr>
    </w:tbl>
    <w:p w14:paraId="64AD77A0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5A65D21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bookmarkEnd w:id="0"/>
    <w:bookmarkEnd w:id="1"/>
    <w:bookmarkEnd w:id="2"/>
    <w:bookmarkEnd w:id="3"/>
    <w:bookmarkEnd w:id="4"/>
    <w:p w14:paraId="2038BAED">
      <w:pPr>
        <w:keepNext/>
        <w:keepLines/>
        <w:spacing w:line="360" w:lineRule="auto"/>
        <w:ind w:left="3747" w:hanging="4282" w:hangingChars="1333"/>
        <w:jc w:val="center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5" w:name="_Toc56708577"/>
      <w:bookmarkStart w:id="6" w:name="_Toc109899594"/>
      <w:bookmarkStart w:id="7" w:name="_Toc109900432"/>
      <w:bookmarkStart w:id="8" w:name="_Toc109900013"/>
      <w:bookmarkStart w:id="9" w:name="_Toc109897495"/>
      <w:r>
        <w:rPr>
          <w:rFonts w:hint="eastAsia" w:ascii="宋体" w:hAnsi="宋体" w:eastAsia="宋体" w:cs="宋体"/>
          <w:b/>
          <w:color w:val="auto"/>
          <w:sz w:val="32"/>
          <w:szCs w:val="32"/>
        </w:rPr>
        <w:t>（三）法定代表人授权书</w:t>
      </w:r>
      <w:bookmarkEnd w:id="5"/>
      <w:bookmarkEnd w:id="6"/>
      <w:bookmarkEnd w:id="7"/>
      <w:bookmarkEnd w:id="8"/>
      <w:bookmarkEnd w:id="9"/>
    </w:p>
    <w:p w14:paraId="43FD3C8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BA36BE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（供应商名称）的法定代表人，现委托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（项目名称）响应文件、签订合同和处理有关事宜，其法律后果由我方承担。</w:t>
      </w:r>
    </w:p>
    <w:p w14:paraId="34E1059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委托期限：                   </w:t>
      </w:r>
    </w:p>
    <w:p w14:paraId="11024BF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代理人无转委托权。</w:t>
      </w:r>
    </w:p>
    <w:p w14:paraId="2C530E8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附：法定代表人身份证明</w:t>
      </w:r>
    </w:p>
    <w:p w14:paraId="0F8F825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C5DD01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（盖单位章）</w:t>
      </w:r>
    </w:p>
    <w:p w14:paraId="434164B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（签字）</w:t>
      </w:r>
    </w:p>
    <w:p w14:paraId="4100947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身份证号码：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</w:t>
      </w:r>
    </w:p>
    <w:p w14:paraId="5F5C6B8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（签字）</w:t>
      </w:r>
    </w:p>
    <w:p w14:paraId="32EA8CE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72CA14D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      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</w:t>
      </w:r>
    </w:p>
    <w:p w14:paraId="7106512F">
      <w:pPr>
        <w:pStyle w:val="2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54637B0">
      <w:pPr>
        <w:rPr>
          <w:rFonts w:hint="eastAsia"/>
          <w:color w:val="auto"/>
        </w:rPr>
      </w:pPr>
    </w:p>
    <w:tbl>
      <w:tblPr>
        <w:tblStyle w:val="5"/>
        <w:tblpPr w:leftFromText="180" w:rightFromText="180" w:vertAnchor="text" w:horzAnchor="page" w:tblpX="1114" w:tblpY="395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12"/>
      </w:tblGrid>
      <w:tr w14:paraId="3A80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4912" w:type="dxa"/>
          </w:tcPr>
          <w:p w14:paraId="0EC6001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附：法定代表人身份证复印件</w:t>
            </w:r>
          </w:p>
        </w:tc>
        <w:tc>
          <w:tcPr>
            <w:tcW w:w="4912" w:type="dxa"/>
          </w:tcPr>
          <w:p w14:paraId="3E431B1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附：授权代表身份证复印件</w:t>
            </w:r>
          </w:p>
        </w:tc>
      </w:tr>
    </w:tbl>
    <w:p w14:paraId="7DD6A96C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135E3386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4DF70118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6DCE1CFA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0113D308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7E69807F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30B1A590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295C1527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0A47CDBF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0D88E84E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5BD23807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33CE21EC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55F29579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1BC18048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3C2AB50F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4666A91D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7AB679FA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6F4B00B4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7B830961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6602AEE0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11E5965E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7467EE81">
      <w:pPr>
        <w:keepNext/>
        <w:keepLines/>
        <w:spacing w:line="360" w:lineRule="auto"/>
        <w:jc w:val="both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</w:p>
    <w:p w14:paraId="501B2513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  <w:lang w:eastAsia="zh-CN"/>
        </w:rPr>
        <w:t>供应商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特定资格要求</w:t>
      </w:r>
    </w:p>
    <w:p w14:paraId="7588F638"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074F0843"/>
    <w:rsid w:val="16E733D3"/>
    <w:rsid w:val="2B2E3669"/>
    <w:rsid w:val="30BF41E1"/>
    <w:rsid w:val="447F270D"/>
    <w:rsid w:val="46847443"/>
    <w:rsid w:val="60231B3A"/>
    <w:rsid w:val="692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588</Words>
  <Characters>588</Characters>
  <Lines>0</Lines>
  <Paragraphs>0</Paragraphs>
  <TotalTime>0</TotalTime>
  <ScaleCrop>false</ScaleCrop>
  <LinksUpToDate>false</LinksUpToDate>
  <CharactersWithSpaces>1161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枷锁°</cp:lastModifiedBy>
  <dcterms:modified xsi:type="dcterms:W3CDTF">2025-12-17T08:15:43Z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B4B7B49DBB184504968081E6D7354502_12</vt:lpwstr>
  </property>
  <property fmtid="{D5CDD505-2E9C-101B-9397-08002B2CF9AE}" pid="4" name="KSOTemplateDocerSaveRecord">
    <vt:lpwstr>eyJoZGlkIjoiZTg0ZjE0MzJiNDM0Y2QxZjEyMDI1YWFmNWE3MjNjN2UiLCJ1c2VySWQiOiIzNTA2ODM4NjgifQ==</vt:lpwstr>
  </property>
</Properties>
</file>